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9E5C7" w14:textId="185FC8DD" w:rsidR="00CE6B49" w:rsidRDefault="00142B82" w:rsidP="00595185">
      <w:pPr>
        <w:pStyle w:val="BodyTex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Here is a sample syllabus for a thirteen</w:t>
      </w:r>
      <w:r w:rsidR="005951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week course that follows the structure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The Drama of Scripture: Finding Our Place in the </w:t>
      </w:r>
      <w:r w:rsidR="00595185">
        <w:rPr>
          <w:rFonts w:ascii="Times New Roman" w:hAnsi="Times New Roman" w:cs="Times New Roman"/>
          <w:i/>
          <w:iCs/>
          <w:sz w:val="20"/>
          <w:szCs w:val="20"/>
        </w:rPr>
        <w:t xml:space="preserve">Biblical </w:t>
      </w:r>
      <w:r>
        <w:rPr>
          <w:rFonts w:ascii="Times New Roman" w:hAnsi="Times New Roman" w:cs="Times New Roman"/>
          <w:i/>
          <w:iCs/>
          <w:sz w:val="20"/>
          <w:szCs w:val="20"/>
        </w:rPr>
        <w:t>Story</w:t>
      </w:r>
      <w:r>
        <w:rPr>
          <w:rFonts w:ascii="Times New Roman" w:hAnsi="Times New Roman" w:cs="Times New Roman"/>
          <w:sz w:val="20"/>
          <w:szCs w:val="20"/>
        </w:rPr>
        <w:t xml:space="preserve">. It is based on fourteen years of teaching a similar course several times each year. It will need to be adjusted, of course, for each setting depending on level of students, length of time, addition or subtraction of material, </w:t>
      </w:r>
      <w:r w:rsidR="007179BF">
        <w:rPr>
          <w:rFonts w:ascii="Times New Roman" w:hAnsi="Times New Roman" w:cs="Times New Roman"/>
          <w:sz w:val="20"/>
          <w:szCs w:val="20"/>
        </w:rPr>
        <w:t>and</w:t>
      </w:r>
      <w:r w:rsidR="005951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 preferences.</w:t>
      </w:r>
    </w:p>
    <w:p w14:paraId="1ED0BE6A" w14:textId="77777777" w:rsidR="00CE6B49" w:rsidRDefault="00CE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5A80C" w14:textId="77777777" w:rsidR="00CE6B49" w:rsidRDefault="00142B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SYLLABUS</w:t>
      </w:r>
    </w:p>
    <w:p w14:paraId="44ACAF66" w14:textId="77777777" w:rsidR="00CE6B49" w:rsidRDefault="00CE6B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D1AA22" w14:textId="77777777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8982C" w14:textId="77777777" w:rsidR="00CE6B49" w:rsidRDefault="00CE6B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27DD7" w14:textId="77777777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INSTRUCTOR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52813D" w14:textId="77777777" w:rsidR="00CE6B49" w:rsidRDefault="00CE6B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4DCBA" w14:textId="77777777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DESCRIPTION</w:t>
      </w:r>
      <w:r>
        <w:rPr>
          <w:rFonts w:ascii="Times New Roman" w:hAnsi="Times New Roman" w:cs="Times New Roman"/>
          <w:sz w:val="24"/>
          <w:szCs w:val="24"/>
        </w:rPr>
        <w:t>: A survey of the biblical story in its progressive unfolding of the history of redemption against the backdrop of creation and sin.</w:t>
      </w:r>
      <w:r w:rsidR="00595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Attention is given to the literary, historical, cultural, and theological dimensions of Scripture as it offers a metanarrative or </w:t>
      </w:r>
      <w:r w:rsidR="0059518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worldview-story.</w:t>
      </w:r>
      <w:r w:rsidR="0059518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Emphasis is placed on the unity of Scripture as it reaches its fullness and fulfillment in Christ.</w:t>
      </w:r>
    </w:p>
    <w:p w14:paraId="04047DB4" w14:textId="77777777" w:rsidR="00CE6B49" w:rsidRDefault="00CE6B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7035C" w14:textId="77777777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GOALS</w:t>
      </w:r>
    </w:p>
    <w:p w14:paraId="1428B744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B732E" w14:textId="77777777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To unfold the story of redemption as it is narrated in Scripture.</w:t>
      </w:r>
    </w:p>
    <w:p w14:paraId="474EB6DA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9AEE0" w14:textId="2DA97DCF" w:rsidR="00CE6B49" w:rsidRDefault="00142B82" w:rsidP="008A2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To deepen awareness </w:t>
      </w:r>
      <w:r w:rsidR="007179B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and sensitivity </w:t>
      </w:r>
      <w:r w:rsidR="007179BF">
        <w:rPr>
          <w:rFonts w:ascii="Times New Roman" w:hAnsi="Times New Roman" w:cs="Times New Roman"/>
          <w:sz w:val="24"/>
          <w:szCs w:val="24"/>
        </w:rPr>
        <w:t>toward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9518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iblical story and our place in that story.</w:t>
      </w:r>
    </w:p>
    <w:p w14:paraId="21468D83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F8EAB" w14:textId="77777777" w:rsidR="00CE6B49" w:rsidRDefault="00142B82" w:rsidP="008A2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 discern the major themes of the biblical story</w:t>
      </w:r>
      <w:r w:rsidR="00595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creation, fall, redemption, kingdom of God, covenant, and mission.</w:t>
      </w:r>
    </w:p>
    <w:p w14:paraId="2C00F2D1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FF459" w14:textId="77777777" w:rsidR="00CE6B49" w:rsidRDefault="00142B82" w:rsidP="008A2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To understand the authority of the </w:t>
      </w:r>
      <w:r w:rsidR="0059518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iblical story for cultural and academic activity.</w:t>
      </w:r>
    </w:p>
    <w:p w14:paraId="50FDCB8E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6DC88" w14:textId="77777777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READINGS</w:t>
      </w:r>
    </w:p>
    <w:p w14:paraId="71F70DFE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0B925" w14:textId="70FDE4A0" w:rsidR="00CE6B49" w:rsidRDefault="00142B82" w:rsidP="00CC5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Bartholomew, Craig</w:t>
      </w:r>
      <w:r w:rsidR="00623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Michael Goheen. </w:t>
      </w:r>
      <w:r>
        <w:rPr>
          <w:rFonts w:ascii="Times New Roman" w:hAnsi="Times New Roman" w:cs="Times New Roman"/>
          <w:i/>
          <w:iCs/>
          <w:sz w:val="24"/>
          <w:szCs w:val="24"/>
        </w:rPr>
        <w:t>The Drama of Scripture: Finding Our Place in the</w:t>
      </w:r>
      <w:r w:rsidR="00623A5C">
        <w:rPr>
          <w:rFonts w:ascii="Times New Roman" w:hAnsi="Times New Roman" w:cs="Times New Roman"/>
          <w:i/>
          <w:iCs/>
          <w:sz w:val="24"/>
          <w:szCs w:val="24"/>
        </w:rPr>
        <w:t xml:space="preserve"> Biblical </w:t>
      </w:r>
      <w:r>
        <w:rPr>
          <w:rFonts w:ascii="Times New Roman" w:hAnsi="Times New Roman" w:cs="Times New Roman"/>
          <w:i/>
          <w:iCs/>
          <w:sz w:val="24"/>
          <w:szCs w:val="24"/>
        </w:rPr>
        <w:t>Story</w:t>
      </w:r>
      <w:r w:rsidRPr="002475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3A5C">
        <w:rPr>
          <w:rFonts w:ascii="Times New Roman" w:hAnsi="Times New Roman" w:cs="Times New Roman"/>
          <w:sz w:val="24"/>
          <w:szCs w:val="24"/>
        </w:rPr>
        <w:t xml:space="preserve">2nd ed. </w:t>
      </w:r>
      <w:r>
        <w:rPr>
          <w:rFonts w:ascii="Times New Roman" w:hAnsi="Times New Roman" w:cs="Times New Roman"/>
          <w:sz w:val="24"/>
          <w:szCs w:val="24"/>
        </w:rPr>
        <w:t>Grand Rapids: Baker Academic</w:t>
      </w:r>
      <w:r w:rsidR="00201938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2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BG1</w:t>
      </w:r>
      <w:r w:rsidR="007B7242">
        <w:rPr>
          <w:rFonts w:ascii="Times New Roman" w:hAnsi="Times New Roman" w:cs="Times New Roman"/>
          <w:sz w:val="24"/>
          <w:szCs w:val="24"/>
        </w:rPr>
        <w:t>)</w:t>
      </w:r>
    </w:p>
    <w:p w14:paraId="212B7B43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4835F" w14:textId="39C0594B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*Bartholomew, Craig</w:t>
      </w:r>
      <w:r w:rsidR="002019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Michael Goheen. </w:t>
      </w:r>
      <w:r>
        <w:rPr>
          <w:rFonts w:ascii="Times New Roman" w:hAnsi="Times New Roman" w:cs="Times New Roman"/>
          <w:i/>
          <w:iCs/>
          <w:sz w:val="24"/>
          <w:szCs w:val="24"/>
        </w:rPr>
        <w:t>The Story-Line of the Bible.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2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BG2</w:t>
      </w:r>
      <w:r w:rsidR="007B7242">
        <w:rPr>
          <w:rFonts w:ascii="Times New Roman" w:hAnsi="Times New Roman" w:cs="Times New Roman"/>
          <w:sz w:val="24"/>
          <w:szCs w:val="24"/>
        </w:rPr>
        <w:t>)</w:t>
      </w:r>
    </w:p>
    <w:p w14:paraId="3FD098AC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DCB10" w14:textId="47E3EEEE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*Bartholomew, Craig</w:t>
      </w:r>
      <w:r w:rsidR="002019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Michael Goheen. </w:t>
      </w:r>
      <w:r>
        <w:rPr>
          <w:rFonts w:ascii="Times New Roman" w:hAnsi="Times New Roman" w:cs="Times New Roman"/>
          <w:i/>
          <w:iCs/>
          <w:sz w:val="24"/>
          <w:szCs w:val="24"/>
        </w:rPr>
        <w:t>Story and Biblical Theology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2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BG3</w:t>
      </w:r>
      <w:r w:rsidR="007B7242">
        <w:rPr>
          <w:rFonts w:ascii="Times New Roman" w:hAnsi="Times New Roman" w:cs="Times New Roman"/>
          <w:sz w:val="24"/>
          <w:szCs w:val="24"/>
        </w:rPr>
        <w:t>)</w:t>
      </w:r>
    </w:p>
    <w:p w14:paraId="34E3F0B7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67665" w14:textId="395554B1" w:rsidR="00CE6B49" w:rsidRDefault="00142B82" w:rsidP="008A2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Newbigin, Lesslie.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Walk </w:t>
      </w:r>
      <w:r w:rsidR="00201938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hrough the Bible.</w:t>
      </w:r>
      <w:r>
        <w:rPr>
          <w:rFonts w:ascii="Times New Roman" w:hAnsi="Times New Roman" w:cs="Times New Roman"/>
          <w:sz w:val="24"/>
          <w:szCs w:val="24"/>
        </w:rPr>
        <w:t xml:space="preserve"> Louisville: Westminster John Knox. </w:t>
      </w:r>
      <w:r w:rsidR="007B72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LN</w:t>
      </w:r>
      <w:r w:rsidR="007B7242">
        <w:rPr>
          <w:rFonts w:ascii="Times New Roman" w:hAnsi="Times New Roman" w:cs="Times New Roman"/>
          <w:sz w:val="24"/>
          <w:szCs w:val="24"/>
        </w:rPr>
        <w:t>)</w:t>
      </w:r>
    </w:p>
    <w:p w14:paraId="5248D955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66726" w14:textId="5C29B428" w:rsidR="00CE6B49" w:rsidRDefault="00142B82" w:rsidP="00CC5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*Our World Belongs to God</w:t>
      </w:r>
      <w:r w:rsidR="00201938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Contemporary Testimony.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2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CT</w:t>
      </w:r>
      <w:r w:rsidR="007B7242">
        <w:rPr>
          <w:rFonts w:ascii="Times New Roman" w:hAnsi="Times New Roman" w:cs="Times New Roman"/>
          <w:sz w:val="24"/>
          <w:szCs w:val="24"/>
        </w:rPr>
        <w:t>)</w:t>
      </w:r>
    </w:p>
    <w:p w14:paraId="096FEB68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6BD04" w14:textId="53BBB99C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*Peterson, Eugene.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Living </w:t>
      </w:r>
      <w:r w:rsidR="00201938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nto God’s Story. </w:t>
      </w:r>
      <w:r w:rsidR="007B72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EP</w:t>
      </w:r>
      <w:r w:rsidR="007B7242">
        <w:rPr>
          <w:rFonts w:ascii="Times New Roman" w:hAnsi="Times New Roman" w:cs="Times New Roman"/>
          <w:sz w:val="24"/>
          <w:szCs w:val="24"/>
        </w:rPr>
        <w:t>)</w:t>
      </w:r>
    </w:p>
    <w:p w14:paraId="08ADF9D4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5F669" w14:textId="34ED259E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*Wright, N. T. </w:t>
      </w:r>
      <w:r>
        <w:rPr>
          <w:rFonts w:ascii="Times New Roman" w:hAnsi="Times New Roman" w:cs="Times New Roman"/>
          <w:i/>
          <w:iCs/>
          <w:sz w:val="24"/>
          <w:szCs w:val="24"/>
        </w:rPr>
        <w:t>How Can the Bible Be Authoritative?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2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NTW</w:t>
      </w:r>
      <w:r w:rsidR="007B7242">
        <w:rPr>
          <w:rFonts w:ascii="Times New Roman" w:hAnsi="Times New Roman" w:cs="Times New Roman"/>
          <w:sz w:val="24"/>
          <w:szCs w:val="24"/>
        </w:rPr>
        <w:t>)</w:t>
      </w:r>
    </w:p>
    <w:p w14:paraId="1DDADD0F" w14:textId="77777777" w:rsidR="00CE6B49" w:rsidRDefault="00CE6B4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5F43CA" w14:textId="08C8E330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 w:rsidRPr="00CC598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Can be found on website: </w:t>
      </w:r>
      <w:hyperlink r:id="rId6" w:history="1">
        <w:r>
          <w:rPr>
            <w:rStyle w:val="Hyperlink"/>
            <w:rFonts w:ascii="Times New Roman" w:hAnsi="Times New Roman" w:cs="Times New Roman"/>
          </w:rPr>
          <w:t>www.biblicaltheology.ca</w:t>
        </w:r>
      </w:hyperlink>
    </w:p>
    <w:p w14:paraId="11B89732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D018C" w14:textId="77777777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REQUIREMENTS</w:t>
      </w:r>
    </w:p>
    <w:p w14:paraId="49815464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F55FA" w14:textId="77777777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All students are expected to attend all class periods. </w:t>
      </w:r>
    </w:p>
    <w:p w14:paraId="72E1FC88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1EDC2" w14:textId="77777777" w:rsidR="00CE6B49" w:rsidRDefault="00142B82" w:rsidP="008A2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All assigned readings should be completed before</w:t>
      </w:r>
      <w:r w:rsidR="00201938">
        <w:rPr>
          <w:rFonts w:ascii="Times New Roman" w:hAnsi="Times New Roman" w:cs="Times New Roman"/>
          <w:sz w:val="24"/>
          <w:szCs w:val="24"/>
        </w:rPr>
        <w:t xml:space="preserve"> the assigned</w:t>
      </w:r>
      <w:r>
        <w:rPr>
          <w:rFonts w:ascii="Times New Roman" w:hAnsi="Times New Roman" w:cs="Times New Roman"/>
          <w:sz w:val="24"/>
          <w:szCs w:val="24"/>
        </w:rPr>
        <w:t xml:space="preserve"> class date.</w:t>
      </w:r>
      <w:r w:rsidR="00595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assigned readings and Bible should be brought to class.</w:t>
      </w:r>
    </w:p>
    <w:p w14:paraId="792B16B2" w14:textId="77777777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12A819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  <w:sectPr w:rsidR="00CE6B49">
          <w:type w:val="continuous"/>
          <w:pgSz w:w="12240" w:h="15840"/>
          <w:pgMar w:top="810" w:right="540" w:bottom="1020" w:left="720" w:header="1440" w:footer="1440" w:gutter="0"/>
          <w:cols w:space="720"/>
        </w:sectPr>
      </w:pPr>
    </w:p>
    <w:p w14:paraId="37C77D42" w14:textId="77777777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Tests are to be written at assigned times</w:t>
      </w:r>
      <w:r w:rsidR="00201938">
        <w:rPr>
          <w:rFonts w:ascii="Times New Roman" w:hAnsi="Times New Roman" w:cs="Times New Roman"/>
          <w:sz w:val="24"/>
          <w:szCs w:val="24"/>
        </w:rPr>
        <w:t>.</w:t>
      </w:r>
    </w:p>
    <w:p w14:paraId="7B1D0CF6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73E38" w14:textId="199EDE39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0A6F">
        <w:rPr>
          <w:rFonts w:ascii="Times New Roman" w:hAnsi="Times New Roman" w:cs="Times New Roman"/>
          <w:sz w:val="24"/>
          <w:szCs w:val="24"/>
        </w:rPr>
        <w:t>Submit a t</w:t>
      </w:r>
      <w:r>
        <w:rPr>
          <w:rFonts w:ascii="Times New Roman" w:hAnsi="Times New Roman" w:cs="Times New Roman"/>
          <w:sz w:val="24"/>
          <w:szCs w:val="24"/>
        </w:rPr>
        <w:t>wo</w:t>
      </w:r>
      <w:r w:rsidR="00201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thousand</w:t>
      </w:r>
      <w:r w:rsidR="00201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word written response to </w:t>
      </w:r>
      <w:r>
        <w:rPr>
          <w:rFonts w:ascii="Times New Roman" w:hAnsi="Times New Roman" w:cs="Times New Roman"/>
          <w:i/>
          <w:iCs/>
          <w:sz w:val="24"/>
          <w:szCs w:val="24"/>
        </w:rPr>
        <w:t>Our World Belongs to God: A Contemporary Testimony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A9FC4" w14:textId="77777777" w:rsidR="00CE6B49" w:rsidRDefault="00CE6B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00F99" w14:textId="77777777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EVALUATION</w:t>
      </w:r>
    </w:p>
    <w:p w14:paraId="37E341EA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485FA" w14:textId="252593C7" w:rsidR="00CE6B49" w:rsidRDefault="00142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First </w:t>
      </w:r>
      <w:r w:rsidR="007B724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6C7E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20%</w:t>
      </w:r>
      <w:r w:rsidR="006C7E31">
        <w:rPr>
          <w:rFonts w:ascii="Times New Roman" w:hAnsi="Times New Roman" w:cs="Times New Roman"/>
          <w:sz w:val="24"/>
          <w:szCs w:val="24"/>
        </w:rPr>
        <w:t>)</w:t>
      </w:r>
    </w:p>
    <w:p w14:paraId="09B7133D" w14:textId="77777777" w:rsidR="006C7E31" w:rsidRDefault="00142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Why is it important to understand the Bible as one unfolding story? </w:t>
      </w:r>
    </w:p>
    <w:p w14:paraId="741513FC" w14:textId="0799E3F8" w:rsidR="00CE6B49" w:rsidRDefault="006C7E31" w:rsidP="006C7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242">
        <w:rPr>
          <w:rFonts w:ascii="Times New Roman" w:hAnsi="Times New Roman" w:cs="Times New Roman"/>
          <w:sz w:val="24"/>
          <w:szCs w:val="24"/>
        </w:rPr>
        <w:t>(</w:t>
      </w:r>
      <w:r w:rsidR="00142B82">
        <w:rPr>
          <w:rFonts w:ascii="Times New Roman" w:hAnsi="Times New Roman" w:cs="Times New Roman"/>
          <w:sz w:val="24"/>
          <w:szCs w:val="24"/>
        </w:rPr>
        <w:t>Resources: BG3, EP, NTW. Time: 1 hour.</w:t>
      </w:r>
      <w:r w:rsidR="007B7242">
        <w:rPr>
          <w:rFonts w:ascii="Times New Roman" w:hAnsi="Times New Roman" w:cs="Times New Roman"/>
          <w:sz w:val="24"/>
          <w:szCs w:val="24"/>
        </w:rPr>
        <w:t>)</w:t>
      </w:r>
    </w:p>
    <w:p w14:paraId="67AC95C4" w14:textId="541C3AD9" w:rsidR="00CE6B49" w:rsidRDefault="00142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Second </w:t>
      </w:r>
      <w:r w:rsidR="007B724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6C7E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30%</w:t>
      </w:r>
      <w:r w:rsidR="006C7E31">
        <w:rPr>
          <w:rFonts w:ascii="Times New Roman" w:hAnsi="Times New Roman" w:cs="Times New Roman"/>
          <w:sz w:val="24"/>
          <w:szCs w:val="24"/>
        </w:rPr>
        <w:t>)</w:t>
      </w:r>
    </w:p>
    <w:p w14:paraId="5BAEA7FD" w14:textId="77777777" w:rsidR="006C7E31" w:rsidRDefault="00142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Tell the story of the Bible. </w:t>
      </w:r>
    </w:p>
    <w:p w14:paraId="62FA7DB5" w14:textId="6003EBF6" w:rsidR="00CE6B49" w:rsidRDefault="006C7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242">
        <w:rPr>
          <w:rFonts w:ascii="Times New Roman" w:hAnsi="Times New Roman" w:cs="Times New Roman"/>
          <w:sz w:val="24"/>
          <w:szCs w:val="24"/>
        </w:rPr>
        <w:t>(</w:t>
      </w:r>
      <w:r w:rsidR="00142B82">
        <w:rPr>
          <w:rFonts w:ascii="Times New Roman" w:hAnsi="Times New Roman" w:cs="Times New Roman"/>
          <w:sz w:val="24"/>
          <w:szCs w:val="24"/>
        </w:rPr>
        <w:t>Resources: BG2 and LN. Time: 1 hour 20 minutes</w:t>
      </w:r>
      <w:r w:rsidR="007B7242">
        <w:rPr>
          <w:rFonts w:ascii="Times New Roman" w:hAnsi="Times New Roman" w:cs="Times New Roman"/>
          <w:sz w:val="24"/>
          <w:szCs w:val="24"/>
        </w:rPr>
        <w:t>.)</w:t>
      </w:r>
    </w:p>
    <w:p w14:paraId="3EB56C1C" w14:textId="11802C17" w:rsidR="00CE6B49" w:rsidRDefault="00142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Final exam</w:t>
      </w:r>
      <w:r w:rsidR="006C7E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40%</w:t>
      </w:r>
      <w:r w:rsidR="006C7E31">
        <w:rPr>
          <w:rFonts w:ascii="Times New Roman" w:hAnsi="Times New Roman" w:cs="Times New Roman"/>
          <w:sz w:val="24"/>
          <w:szCs w:val="24"/>
        </w:rPr>
        <w:t>)</w:t>
      </w:r>
    </w:p>
    <w:p w14:paraId="1BB4234B" w14:textId="77777777" w:rsidR="006C7E31" w:rsidRDefault="00142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Tell the story of the Bible</w:t>
      </w:r>
      <w:r w:rsidR="00201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14277" w14:textId="06A6E591" w:rsidR="00CE6B49" w:rsidRDefault="006C7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242">
        <w:rPr>
          <w:rFonts w:ascii="Times New Roman" w:hAnsi="Times New Roman" w:cs="Times New Roman"/>
          <w:sz w:val="24"/>
          <w:szCs w:val="24"/>
        </w:rPr>
        <w:t>(</w:t>
      </w:r>
      <w:r w:rsidR="00142B82">
        <w:rPr>
          <w:rFonts w:ascii="Times New Roman" w:hAnsi="Times New Roman" w:cs="Times New Roman"/>
          <w:sz w:val="24"/>
          <w:szCs w:val="24"/>
        </w:rPr>
        <w:t>Resources: Lecture notes and BG1. Time: 3.5 hours.</w:t>
      </w:r>
      <w:r w:rsidR="007B7242">
        <w:rPr>
          <w:rFonts w:ascii="Times New Roman" w:hAnsi="Times New Roman" w:cs="Times New Roman"/>
          <w:sz w:val="24"/>
          <w:szCs w:val="24"/>
        </w:rPr>
        <w:t>)</w:t>
      </w:r>
    </w:p>
    <w:p w14:paraId="385FB655" w14:textId="31302AA5" w:rsidR="00CE6B49" w:rsidRDefault="00142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Response to “Contemporary Testimony”</w:t>
      </w:r>
      <w:r w:rsidR="006C7E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10%</w:t>
      </w:r>
      <w:r w:rsidR="006C7E31">
        <w:rPr>
          <w:rFonts w:ascii="Times New Roman" w:hAnsi="Times New Roman" w:cs="Times New Roman"/>
          <w:sz w:val="24"/>
          <w:szCs w:val="24"/>
        </w:rPr>
        <w:t>)</w:t>
      </w:r>
    </w:p>
    <w:p w14:paraId="4AE2B252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FCCA7" w14:textId="77777777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OVERVIEW</w:t>
      </w:r>
    </w:p>
    <w:p w14:paraId="25BB0CD8" w14:textId="77777777" w:rsidR="00CE6B49" w:rsidRDefault="00CE6B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87CC9" w14:textId="77777777" w:rsidR="00CE6B49" w:rsidRDefault="0014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PROLOGUE: THE BIBLE AS A GRAND STORY</w:t>
      </w:r>
    </w:p>
    <w:p w14:paraId="5907D4FA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Living </w:t>
      </w:r>
      <w:r w:rsidR="002019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ut of a Story</w:t>
      </w:r>
    </w:p>
    <w:p w14:paraId="1C82703C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The Bible as the True Story of the World</w:t>
      </w:r>
    </w:p>
    <w:p w14:paraId="53187979" w14:textId="77777777" w:rsidR="00CE6B49" w:rsidRDefault="00142B82" w:rsidP="008A2A06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</w:t>
      </w:r>
      <w:r w:rsidR="00201938">
        <w:rPr>
          <w:rFonts w:ascii="Times New Roman" w:hAnsi="Times New Roman" w:cs="Times New Roman"/>
          <w:sz w:val="24"/>
          <w:szCs w:val="24"/>
        </w:rPr>
        <w:t>1  </w:t>
      </w:r>
      <w:r>
        <w:rPr>
          <w:rFonts w:ascii="Times New Roman" w:hAnsi="Times New Roman" w:cs="Times New Roman"/>
          <w:sz w:val="24"/>
          <w:szCs w:val="24"/>
        </w:rPr>
        <w:t xml:space="preserve">GOD ESTABLISHES HIS KINGDOM: CREATION </w:t>
      </w:r>
    </w:p>
    <w:p w14:paraId="6CF90254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Genesis 1 in </w:t>
      </w:r>
      <w:r w:rsidR="002019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ts Ancient Near Eastern Setting</w:t>
      </w:r>
      <w:r w:rsidR="00595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B3585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Literary Structure of Genesis 1</w:t>
      </w:r>
      <w:r w:rsidR="00595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10377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Creation and the Kingdom of God</w:t>
      </w:r>
    </w:p>
    <w:p w14:paraId="7F0E9F07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Teaching of Genesis 1 </w:t>
      </w:r>
    </w:p>
    <w:p w14:paraId="6EF7D596" w14:textId="77777777" w:rsidR="00CE6B49" w:rsidRDefault="00142B82" w:rsidP="008A2A06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</w:t>
      </w:r>
      <w:r w:rsidR="00201938">
        <w:rPr>
          <w:rFonts w:ascii="Times New Roman" w:hAnsi="Times New Roman" w:cs="Times New Roman"/>
          <w:sz w:val="24"/>
          <w:szCs w:val="24"/>
        </w:rPr>
        <w:t>2  </w:t>
      </w:r>
      <w:r>
        <w:rPr>
          <w:rFonts w:ascii="Times New Roman" w:hAnsi="Times New Roman" w:cs="Times New Roman"/>
          <w:sz w:val="24"/>
          <w:szCs w:val="24"/>
        </w:rPr>
        <w:t>REBELLION IN THE KINGDOM: FALL</w:t>
      </w:r>
    </w:p>
    <w:p w14:paraId="34C9DA0C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Genesis 3 Account</w:t>
      </w:r>
    </w:p>
    <w:p w14:paraId="3EBED042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Consequences of Sin</w:t>
      </w:r>
    </w:p>
    <w:p w14:paraId="39483BE9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Sin as Idolatry, Autonomy, Covenant Rebellion, Destructive Power</w:t>
      </w:r>
    </w:p>
    <w:p w14:paraId="232F1B82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Universal Scope of Sin</w:t>
      </w:r>
    </w:p>
    <w:p w14:paraId="613F171A" w14:textId="77777777" w:rsidR="00CE6B49" w:rsidRDefault="00142B82" w:rsidP="008A2A06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9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Sin: Distortion of the Good Creation</w:t>
      </w:r>
    </w:p>
    <w:p w14:paraId="4C662838" w14:textId="77777777" w:rsidR="00CE6B49" w:rsidRDefault="00142B82" w:rsidP="006C522C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</w:t>
      </w:r>
      <w:r w:rsidR="00201938">
        <w:rPr>
          <w:rFonts w:ascii="Times New Roman" w:hAnsi="Times New Roman" w:cs="Times New Roman"/>
          <w:sz w:val="24"/>
          <w:szCs w:val="24"/>
        </w:rPr>
        <w:t>3  </w:t>
      </w:r>
      <w:r>
        <w:rPr>
          <w:rFonts w:ascii="Times New Roman" w:hAnsi="Times New Roman" w:cs="Times New Roman"/>
          <w:sz w:val="24"/>
          <w:szCs w:val="24"/>
        </w:rPr>
        <w:t xml:space="preserve">THE KING CHOOSES ISRAEL: REDEMPTION INITIATED </w:t>
      </w:r>
    </w:p>
    <w:p w14:paraId="0621DC24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SCENE </w:t>
      </w:r>
      <w:r w:rsidR="002019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BEFORE ISRAEL</w:t>
      </w:r>
    </w:p>
    <w:p w14:paraId="5C0704DA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Genesis 3</w:t>
      </w:r>
      <w:r w:rsidR="002019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11: God’s Intent to Redeem </w:t>
      </w:r>
      <w:r w:rsidR="002019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Spite of Sin</w:t>
      </w:r>
    </w:p>
    <w:p w14:paraId="14520CBE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 xml:space="preserve">B. Noahic Covenant </w:t>
      </w:r>
    </w:p>
    <w:p w14:paraId="2ABF9DEE" w14:textId="77777777" w:rsidR="00CE6B49" w:rsidRDefault="00142B82" w:rsidP="008A2A06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SCENE </w:t>
      </w:r>
      <w:r w:rsidR="00201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 FORMATION OF A PEOPLE</w:t>
      </w:r>
    </w:p>
    <w:p w14:paraId="141A8330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 xml:space="preserve">A. Abrahamic Covenant </w:t>
      </w:r>
    </w:p>
    <w:p w14:paraId="5827861A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>B. Genesis 12</w:t>
      </w:r>
      <w:r w:rsidR="00201938">
        <w:rPr>
          <w:rFonts w:ascii="Times New Roman" w:hAnsi="Times New Roman" w:cs="Times New Roman"/>
          <w:sz w:val="24"/>
          <w:szCs w:val="24"/>
        </w:rPr>
        <w:t>–</w:t>
      </w:r>
      <w:r w:rsidR="00142B82">
        <w:rPr>
          <w:rFonts w:ascii="Times New Roman" w:hAnsi="Times New Roman" w:cs="Times New Roman"/>
          <w:sz w:val="24"/>
          <w:szCs w:val="24"/>
        </w:rPr>
        <w:t xml:space="preserve">50: Patriarchal Narratives </w:t>
      </w:r>
    </w:p>
    <w:p w14:paraId="4E4EDABB" w14:textId="0C4E6FAC" w:rsidR="00CE6B49" w:rsidRDefault="00142B82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Exodus: Formation of a People</w:t>
      </w:r>
      <w:r w:rsidR="00595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A12D2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>D. In the Wilderness: Numbers and Deuteronomy</w:t>
      </w:r>
    </w:p>
    <w:p w14:paraId="6320E8CA" w14:textId="77777777" w:rsidR="00CE6B49" w:rsidRDefault="00142B82" w:rsidP="008A2A06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SCENE </w:t>
      </w:r>
      <w:r w:rsidR="002019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ISRAEL ON THE LAND</w:t>
      </w:r>
    </w:p>
    <w:p w14:paraId="008F79CF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 xml:space="preserve">A. Joshua: God Gives Israel the Land </w:t>
      </w:r>
    </w:p>
    <w:p w14:paraId="1B40A74F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>B. Judges: Covenant Rebellion in the Land</w:t>
      </w:r>
    </w:p>
    <w:p w14:paraId="1A5F4284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 xml:space="preserve">C. Samuel: Israel Transformed into a Kingdom </w:t>
      </w:r>
    </w:p>
    <w:p w14:paraId="53878580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>D. Kings: Israel’s Covenant Rebellion</w:t>
      </w:r>
    </w:p>
    <w:p w14:paraId="111962E5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>E. Exile and Return</w:t>
      </w:r>
    </w:p>
    <w:p w14:paraId="15F3AFD4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>F. Ezra-Nehemiah</w:t>
      </w:r>
    </w:p>
    <w:p w14:paraId="40AD1A2D" w14:textId="77777777" w:rsidR="00CE6B49" w:rsidRDefault="00142B82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 Prophetic Message</w:t>
      </w:r>
    </w:p>
    <w:p w14:paraId="5619AB5F" w14:textId="7B61BA03" w:rsidR="00CE6B49" w:rsidRDefault="00142B82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INTERLUDE</w:t>
      </w:r>
      <w:r w:rsidR="00201938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A KINGDOM STORY WAITING FOR AN ENDING:</w:t>
      </w:r>
      <w:r w:rsidR="007B7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INTERTESTAMENTAL PERIOD</w:t>
      </w:r>
    </w:p>
    <w:p w14:paraId="31D04CCE" w14:textId="77777777" w:rsidR="00CE6B49" w:rsidRDefault="00142B82" w:rsidP="008A2A06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</w:t>
      </w:r>
      <w:r w:rsidR="00E755B5">
        <w:rPr>
          <w:rFonts w:ascii="Times New Roman" w:hAnsi="Times New Roman" w:cs="Times New Roman"/>
          <w:sz w:val="24"/>
          <w:szCs w:val="24"/>
        </w:rPr>
        <w:t>4</w:t>
      </w:r>
      <w:r w:rsidR="002019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THE COMING OF THE KING: REDEMPTION ACCOMPLISHED</w:t>
      </w:r>
    </w:p>
    <w:p w14:paraId="1F1F46E4" w14:textId="77777777" w:rsidR="00CE6B49" w:rsidRDefault="00142B82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The Kingdom Mission of Jesus</w:t>
      </w:r>
    </w:p>
    <w:p w14:paraId="0DEF5A52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>B. Crucifixion of Jesus</w:t>
      </w:r>
    </w:p>
    <w:p w14:paraId="3268A5D3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>C. Resurrection of Jesus</w:t>
      </w:r>
    </w:p>
    <w:p w14:paraId="73AE65AB" w14:textId="77777777" w:rsidR="00CE6B49" w:rsidRDefault="00142B82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Disciples Commissioned</w:t>
      </w:r>
    </w:p>
    <w:p w14:paraId="047F3F0B" w14:textId="77777777" w:rsidR="00CE6B49" w:rsidRDefault="00142B82" w:rsidP="008A2A06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</w:t>
      </w:r>
      <w:r w:rsidR="00E755B5">
        <w:rPr>
          <w:rFonts w:ascii="Times New Roman" w:hAnsi="Times New Roman" w:cs="Times New Roman"/>
          <w:sz w:val="24"/>
          <w:szCs w:val="24"/>
        </w:rPr>
        <w:t>5</w:t>
      </w:r>
      <w:r w:rsidR="00201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SPREADING THE NEWS OF THE KING: THE MISSION OF THE CHURCH</w:t>
      </w:r>
    </w:p>
    <w:p w14:paraId="20A24E75" w14:textId="77777777" w:rsidR="00CE6B49" w:rsidRDefault="00142B82" w:rsidP="006C522C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SCENE </w:t>
      </w:r>
      <w:r w:rsidR="00E755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FROM JERUSALEM TO ROME</w:t>
      </w:r>
    </w:p>
    <w:p w14:paraId="0DA8A098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>A. Exaltation of Jesus</w:t>
      </w:r>
    </w:p>
    <w:p w14:paraId="1925A2A4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>B. Pentecost</w:t>
      </w:r>
    </w:p>
    <w:p w14:paraId="53DD22A0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>C. Story of Acts</w:t>
      </w:r>
    </w:p>
    <w:p w14:paraId="6586450A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>D. Paul: Journeys and Epistles</w:t>
      </w:r>
    </w:p>
    <w:p w14:paraId="6B138691" w14:textId="77777777" w:rsidR="00CE6B49" w:rsidRDefault="00142B82" w:rsidP="008A2A06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SCENE </w:t>
      </w:r>
      <w:r w:rsidR="00E75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 INTO ALL THE WORLD</w:t>
      </w:r>
    </w:p>
    <w:p w14:paraId="671E6521" w14:textId="77777777" w:rsidR="00CE6B49" w:rsidRDefault="00595185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B82">
        <w:rPr>
          <w:rFonts w:ascii="Times New Roman" w:hAnsi="Times New Roman" w:cs="Times New Roman"/>
          <w:sz w:val="24"/>
          <w:szCs w:val="24"/>
        </w:rPr>
        <w:tab/>
      </w:r>
      <w:r w:rsidR="00142B82">
        <w:rPr>
          <w:rFonts w:ascii="Times New Roman" w:hAnsi="Times New Roman" w:cs="Times New Roman"/>
          <w:sz w:val="24"/>
          <w:szCs w:val="24"/>
        </w:rPr>
        <w:tab/>
        <w:t>A. Our Place in the Story</w:t>
      </w:r>
    </w:p>
    <w:p w14:paraId="141A97F4" w14:textId="77777777" w:rsidR="00CE6B49" w:rsidRDefault="00142B82" w:rsidP="008A2A06">
      <w:pPr>
        <w:tabs>
          <w:tab w:val="left" w:pos="-11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</w:t>
      </w:r>
      <w:r w:rsidR="00E755B5">
        <w:rPr>
          <w:rFonts w:ascii="Times New Roman" w:hAnsi="Times New Roman" w:cs="Times New Roman"/>
          <w:sz w:val="24"/>
          <w:szCs w:val="24"/>
        </w:rPr>
        <w:t>6</w:t>
      </w:r>
      <w:r w:rsidR="002019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THE RETURN OF THE KING: REDEMPTION COMPLETED</w:t>
      </w:r>
      <w:r w:rsidR="00595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433DF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86CFBF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SCHEDULE</w:t>
      </w:r>
    </w:p>
    <w:p w14:paraId="68DCB524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1E0F59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Week One</w:t>
      </w:r>
    </w:p>
    <w:p w14:paraId="7A3FD166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5130DC" w14:textId="23596F0D" w:rsidR="00CE6B49" w:rsidRDefault="00142B8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Reading: BG1, </w:t>
      </w:r>
      <w:r w:rsidR="008A2A06">
        <w:rPr>
          <w:rFonts w:ascii="Times New Roman" w:hAnsi="Times New Roman" w:cs="Times New Roman"/>
        </w:rPr>
        <w:t>17–23</w:t>
      </w:r>
      <w:r w:rsidR="0043223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BG3</w:t>
      </w:r>
      <w:r w:rsidR="0043223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EP</w:t>
      </w:r>
      <w:r w:rsidR="0043223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NTW</w:t>
      </w:r>
    </w:p>
    <w:p w14:paraId="2ECC5D09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Content: The Bible as a Grand Story</w:t>
      </w:r>
    </w:p>
    <w:p w14:paraId="7119F882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5F960E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Week Two </w:t>
      </w:r>
    </w:p>
    <w:p w14:paraId="4A0C5042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DED7A1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Reading: Genesis 1</w:t>
      </w:r>
      <w:r w:rsidR="008A2A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1202FFD3" w14:textId="1E5DD229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Content: Act </w:t>
      </w:r>
      <w:r w:rsidR="0043223D">
        <w:rPr>
          <w:rFonts w:ascii="Times New Roman" w:hAnsi="Times New Roman" w:cs="Times New Roman"/>
          <w:sz w:val="24"/>
          <w:szCs w:val="24"/>
        </w:rPr>
        <w:t>1</w:t>
      </w:r>
      <w:r w:rsidR="005123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Creation</w:t>
      </w:r>
      <w:r w:rsidR="005123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D0E4F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BA9935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Week Three</w:t>
      </w:r>
    </w:p>
    <w:p w14:paraId="6A945C0B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9C115F" w14:textId="40DA6FE9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Reading: Genesis 3</w:t>
      </w:r>
      <w:r w:rsidR="00432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6–9</w:t>
      </w:r>
      <w:r w:rsidR="00432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</w:p>
    <w:p w14:paraId="7653619E" w14:textId="4A764DC1" w:rsidR="00CE6B49" w:rsidRDefault="00142B82" w:rsidP="008A2A06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Reading: BG1, </w:t>
      </w:r>
      <w:r w:rsidR="008A2A06">
        <w:rPr>
          <w:rFonts w:ascii="Times New Roman" w:hAnsi="Times New Roman" w:cs="Times New Roman"/>
          <w:sz w:val="24"/>
          <w:szCs w:val="24"/>
        </w:rPr>
        <w:t>25–52</w:t>
      </w:r>
      <w:r>
        <w:rPr>
          <w:rFonts w:ascii="Times New Roman" w:hAnsi="Times New Roman" w:cs="Times New Roman"/>
          <w:sz w:val="24"/>
          <w:szCs w:val="24"/>
        </w:rPr>
        <w:t>; CT, par</w:t>
      </w:r>
      <w:r w:rsidR="0059250E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. 1–18</w:t>
      </w:r>
    </w:p>
    <w:p w14:paraId="77D4F11E" w14:textId="17040594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Content: Act 2 </w:t>
      </w:r>
      <w:r w:rsidR="005123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Fall</w:t>
      </w:r>
      <w:r w:rsidR="005123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Genesis 3–11</w:t>
      </w:r>
    </w:p>
    <w:p w14:paraId="3F32FC84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0E2E18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Week Four</w:t>
      </w:r>
    </w:p>
    <w:p w14:paraId="150B15E7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5407D2" w14:textId="1056C0A1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Reading: Genesis 12</w:t>
      </w:r>
      <w:r w:rsidR="00432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15–17; Exodus 5–14</w:t>
      </w:r>
    </w:p>
    <w:p w14:paraId="63BCF960" w14:textId="77777777" w:rsidR="00CE6B49" w:rsidRDefault="00142B82" w:rsidP="008A2A06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Reading: BG1, </w:t>
      </w:r>
      <w:r w:rsidR="008A2A06">
        <w:rPr>
          <w:rFonts w:ascii="Times New Roman" w:hAnsi="Times New Roman" w:cs="Times New Roman"/>
          <w:sz w:val="24"/>
          <w:szCs w:val="24"/>
        </w:rPr>
        <w:t>52–74</w:t>
      </w:r>
      <w:r>
        <w:rPr>
          <w:rFonts w:ascii="Times New Roman" w:hAnsi="Times New Roman" w:cs="Times New Roman"/>
          <w:sz w:val="24"/>
          <w:szCs w:val="24"/>
        </w:rPr>
        <w:t>; CT,</w:t>
      </w:r>
      <w:r w:rsidR="00595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19–23</w:t>
      </w:r>
    </w:p>
    <w:p w14:paraId="63B7BBE7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Content: Patriarchal Narratives, Exodus</w:t>
      </w:r>
    </w:p>
    <w:p w14:paraId="1AB07991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3471AF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Week Five</w:t>
      </w:r>
    </w:p>
    <w:p w14:paraId="19FA47C1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9F7049" w14:textId="128FB090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Reading: Deuteronomy 29</w:t>
      </w:r>
      <w:r w:rsidR="00432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30; Joshua 23</w:t>
      </w:r>
      <w:r w:rsidR="00432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14:paraId="4CA36AB3" w14:textId="77777777" w:rsidR="00CE6B49" w:rsidRDefault="00142B82" w:rsidP="008A2A06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Reading: BG1, </w:t>
      </w:r>
      <w:r w:rsidR="008A2A06">
        <w:rPr>
          <w:rFonts w:ascii="Times New Roman" w:hAnsi="Times New Roman" w:cs="Times New Roman"/>
          <w:sz w:val="24"/>
          <w:szCs w:val="24"/>
        </w:rPr>
        <w:t>74–87</w:t>
      </w:r>
    </w:p>
    <w:p w14:paraId="34412820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Content: Leviticus, Numbers, Deuteronomy, Joshua</w:t>
      </w:r>
    </w:p>
    <w:p w14:paraId="42AD17F6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7D0506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Week Six</w:t>
      </w:r>
    </w:p>
    <w:p w14:paraId="283663B0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9B2CBB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Reading: Judges 2; 2 Samuel 7; 2 Kings 17</w:t>
      </w:r>
    </w:p>
    <w:p w14:paraId="610FDAF2" w14:textId="77777777" w:rsidR="00CE6B49" w:rsidRDefault="00142B82" w:rsidP="008A2A06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Reading: BG1, </w:t>
      </w:r>
      <w:r w:rsidR="008A2A06">
        <w:rPr>
          <w:rFonts w:ascii="Times New Roman" w:hAnsi="Times New Roman" w:cs="Times New Roman"/>
          <w:sz w:val="24"/>
          <w:szCs w:val="24"/>
        </w:rPr>
        <w:t>87–108</w:t>
      </w:r>
    </w:p>
    <w:p w14:paraId="384F6E06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Content: Judges, Samuel, Kings</w:t>
      </w:r>
    </w:p>
    <w:p w14:paraId="5A3CBC89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19C43C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Week Seven</w:t>
      </w:r>
    </w:p>
    <w:p w14:paraId="628A2449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9EF356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Reading: Nehemiah 1–6; Isaiah 40</w:t>
      </w:r>
    </w:p>
    <w:p w14:paraId="34EA1CE2" w14:textId="77777777" w:rsidR="00CE6B49" w:rsidRDefault="00142B82" w:rsidP="008A2A06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Reading: BG1, </w:t>
      </w:r>
      <w:r w:rsidR="008A2A06">
        <w:rPr>
          <w:rFonts w:ascii="Times New Roman" w:hAnsi="Times New Roman" w:cs="Times New Roman"/>
          <w:sz w:val="24"/>
          <w:szCs w:val="24"/>
        </w:rPr>
        <w:t>108–34</w:t>
      </w:r>
    </w:p>
    <w:p w14:paraId="1462E07F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Content: Prophets, Ezra, Nehemiah, Intertestamental Period </w:t>
      </w:r>
    </w:p>
    <w:p w14:paraId="304B2C2C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EA6B20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Week Eight</w:t>
      </w:r>
    </w:p>
    <w:p w14:paraId="121C8DFC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7FAA7A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Reading: Mark 1–3</w:t>
      </w:r>
    </w:p>
    <w:p w14:paraId="78BBF16B" w14:textId="77777777" w:rsidR="00CE6B49" w:rsidRDefault="00142B82" w:rsidP="008A2A06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Reading: BG1, </w:t>
      </w:r>
      <w:r w:rsidR="008A2A06">
        <w:rPr>
          <w:rFonts w:ascii="Times New Roman" w:hAnsi="Times New Roman" w:cs="Times New Roman"/>
          <w:sz w:val="24"/>
          <w:szCs w:val="24"/>
        </w:rPr>
        <w:t>135–67</w:t>
      </w:r>
    </w:p>
    <w:p w14:paraId="5D2993AD" w14:textId="77777777" w:rsidR="00CE6B49" w:rsidRDefault="00142B8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 Content: Jesus’s Kingdom Mission</w:t>
      </w:r>
    </w:p>
    <w:p w14:paraId="1F132CCA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AA0C29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Week Nine</w:t>
      </w:r>
    </w:p>
    <w:p w14:paraId="3FA16560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BADD9B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Reading: Mark 14–16</w:t>
      </w:r>
    </w:p>
    <w:p w14:paraId="74D452F4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Reading: BG1, </w:t>
      </w:r>
      <w:r w:rsidR="008A2A06">
        <w:rPr>
          <w:rFonts w:ascii="Times New Roman" w:hAnsi="Times New Roman" w:cs="Times New Roman"/>
          <w:sz w:val="24"/>
          <w:szCs w:val="24"/>
        </w:rPr>
        <w:t>167–84</w:t>
      </w:r>
      <w:r>
        <w:rPr>
          <w:rFonts w:ascii="Times New Roman" w:hAnsi="Times New Roman" w:cs="Times New Roman"/>
          <w:sz w:val="24"/>
          <w:szCs w:val="24"/>
        </w:rPr>
        <w:t>; CT, 24–29</w:t>
      </w:r>
    </w:p>
    <w:p w14:paraId="107F5E11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Content: Jesus’s Death and Resurrection</w:t>
      </w:r>
    </w:p>
    <w:p w14:paraId="01487CBC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E5E182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Week Ten</w:t>
      </w:r>
    </w:p>
    <w:p w14:paraId="12090E53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7739C8" w14:textId="77777777" w:rsidR="00CE6B49" w:rsidRDefault="00142B8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Bible Reading: Luke 24; Acts 1–2</w:t>
      </w:r>
    </w:p>
    <w:p w14:paraId="78F066E6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Reading: BG1, </w:t>
      </w:r>
      <w:r w:rsidR="008A2A06">
        <w:rPr>
          <w:rFonts w:ascii="Times New Roman" w:hAnsi="Times New Roman" w:cs="Times New Roman"/>
          <w:sz w:val="24"/>
          <w:szCs w:val="24"/>
        </w:rPr>
        <w:t>185–91</w:t>
      </w:r>
      <w:r>
        <w:rPr>
          <w:rFonts w:ascii="Times New Roman" w:hAnsi="Times New Roman" w:cs="Times New Roman"/>
          <w:sz w:val="24"/>
          <w:szCs w:val="24"/>
        </w:rPr>
        <w:t>; CT, 30–36</w:t>
      </w:r>
    </w:p>
    <w:p w14:paraId="39A87D11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Content: Jesus’s Resurrection and Exaltation, Pentecost</w:t>
      </w:r>
    </w:p>
    <w:p w14:paraId="0FD2CFC4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795CD5" w14:textId="77777777" w:rsidR="00CE6B49" w:rsidRDefault="00142B82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Eleven</w:t>
      </w:r>
    </w:p>
    <w:p w14:paraId="3BEB2DEC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4D88B5" w14:textId="2D754DD2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Reading: Acts 3–6</w:t>
      </w:r>
      <w:r w:rsidR="00432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13–14</w:t>
      </w:r>
    </w:p>
    <w:p w14:paraId="618256A7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Reading: BG1, </w:t>
      </w:r>
      <w:r w:rsidR="008A2A06">
        <w:rPr>
          <w:rFonts w:ascii="Times New Roman" w:hAnsi="Times New Roman" w:cs="Times New Roman"/>
          <w:sz w:val="24"/>
          <w:szCs w:val="24"/>
        </w:rPr>
        <w:t>191–212</w:t>
      </w:r>
      <w:r>
        <w:rPr>
          <w:rFonts w:ascii="Times New Roman" w:hAnsi="Times New Roman" w:cs="Times New Roman"/>
          <w:sz w:val="24"/>
          <w:szCs w:val="24"/>
        </w:rPr>
        <w:t xml:space="preserve">; CT, 37–43 </w:t>
      </w:r>
    </w:p>
    <w:p w14:paraId="604328C5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Content: Acts, Paul </w:t>
      </w:r>
    </w:p>
    <w:p w14:paraId="0B80012F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BA25F7" w14:textId="77777777" w:rsidR="00CE6B49" w:rsidRDefault="00142B82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Twelve</w:t>
      </w:r>
    </w:p>
    <w:p w14:paraId="284F4FEC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B9C663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Reading: 1 Corinthians 1–2; Romans 1–3</w:t>
      </w:r>
    </w:p>
    <w:p w14:paraId="42FC798A" w14:textId="77777777" w:rsidR="00CE6B49" w:rsidRDefault="00142B82" w:rsidP="008A2A06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Reading: BG1, </w:t>
      </w:r>
      <w:r w:rsidR="008A2A06">
        <w:rPr>
          <w:rFonts w:ascii="Times New Roman" w:hAnsi="Times New Roman" w:cs="Times New Roman"/>
          <w:sz w:val="24"/>
          <w:szCs w:val="24"/>
        </w:rPr>
        <w:t>212–25</w:t>
      </w:r>
      <w:r>
        <w:rPr>
          <w:rFonts w:ascii="Times New Roman" w:hAnsi="Times New Roman" w:cs="Times New Roman"/>
          <w:sz w:val="24"/>
          <w:szCs w:val="24"/>
        </w:rPr>
        <w:t>; CT, 44–55</w:t>
      </w:r>
    </w:p>
    <w:p w14:paraId="6ACF7819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Content: Our Place in the Story</w:t>
      </w:r>
    </w:p>
    <w:p w14:paraId="343F5689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E79E8E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Week Thirteen </w:t>
      </w:r>
    </w:p>
    <w:p w14:paraId="5CBAB727" w14:textId="77777777" w:rsidR="00CE6B49" w:rsidRDefault="00CE6B49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113FE5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Reading: Revelation 21–22</w:t>
      </w:r>
    </w:p>
    <w:p w14:paraId="6ACCD6CE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Reading: BG1, </w:t>
      </w:r>
      <w:r w:rsidR="008A2A06">
        <w:rPr>
          <w:rFonts w:ascii="Times New Roman" w:hAnsi="Times New Roman" w:cs="Times New Roman"/>
          <w:sz w:val="24"/>
          <w:szCs w:val="24"/>
        </w:rPr>
        <w:t>227–34</w:t>
      </w:r>
      <w:r>
        <w:rPr>
          <w:rFonts w:ascii="Times New Roman" w:hAnsi="Times New Roman" w:cs="Times New Roman"/>
          <w:sz w:val="24"/>
          <w:szCs w:val="24"/>
        </w:rPr>
        <w:t>; CT, 56–58</w:t>
      </w:r>
    </w:p>
    <w:p w14:paraId="4F5999E5" w14:textId="77777777" w:rsidR="00CE6B49" w:rsidRDefault="00142B82">
      <w:pPr>
        <w:tabs>
          <w:tab w:val="left" w:pos="-12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Lecture Content: New Creation</w:t>
      </w:r>
    </w:p>
    <w:sectPr w:rsidR="00CE6B49">
      <w:type w:val="continuous"/>
      <w:pgSz w:w="12240" w:h="15840"/>
      <w:pgMar w:top="360" w:right="1170" w:bottom="622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ugham 10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39DC"/>
    <w:multiLevelType w:val="hybridMultilevel"/>
    <w:tmpl w:val="8C7AC2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trackRevision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30"/>
    <w:rsid w:val="00000A6F"/>
    <w:rsid w:val="00142B82"/>
    <w:rsid w:val="00201938"/>
    <w:rsid w:val="0022041F"/>
    <w:rsid w:val="00247501"/>
    <w:rsid w:val="00314D9A"/>
    <w:rsid w:val="004027AF"/>
    <w:rsid w:val="0043223D"/>
    <w:rsid w:val="00512304"/>
    <w:rsid w:val="0059250E"/>
    <w:rsid w:val="00595185"/>
    <w:rsid w:val="00623A5C"/>
    <w:rsid w:val="006C522C"/>
    <w:rsid w:val="006C7E31"/>
    <w:rsid w:val="006F53ED"/>
    <w:rsid w:val="007179BF"/>
    <w:rsid w:val="007B7242"/>
    <w:rsid w:val="007C4E1A"/>
    <w:rsid w:val="007E553B"/>
    <w:rsid w:val="008A2A06"/>
    <w:rsid w:val="009F2AB4"/>
    <w:rsid w:val="00A1571C"/>
    <w:rsid w:val="00BE7725"/>
    <w:rsid w:val="00CC598F"/>
    <w:rsid w:val="00CE6B49"/>
    <w:rsid w:val="00E755B5"/>
    <w:rsid w:val="00E760F2"/>
    <w:rsid w:val="00EB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D629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rougham 10cpi" w:hAnsi="Brougham 10cpi" w:cs="Brougham 10cp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273"/>
      </w:tabs>
      <w:jc w:val="both"/>
      <w:outlineLvl w:val="0"/>
    </w:pPr>
    <w:rPr>
      <w:rFonts w:ascii="Bookman Old Style" w:hAnsi="Bookman Old Style" w:cs="Bookman Old Styl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273"/>
      </w:tabs>
      <w:jc w:val="both"/>
      <w:outlineLvl w:val="1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ascii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rougham 10cpi" w:hAnsi="Brougham 10cpi" w:cs="Brougham 10cp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9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9B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9BF"/>
    <w:rPr>
      <w:rFonts w:ascii="Brougham 10cpi" w:hAnsi="Brougham 10cpi" w:cs="Brougham 10cp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9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9BF"/>
    <w:rPr>
      <w:rFonts w:ascii="Brougham 10cpi" w:hAnsi="Brougham 10cpi" w:cs="Brougham 10cp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rougham 10cpi" w:hAnsi="Brougham 10cpi" w:cs="Brougham 10cp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273"/>
      </w:tabs>
      <w:jc w:val="both"/>
      <w:outlineLvl w:val="0"/>
    </w:pPr>
    <w:rPr>
      <w:rFonts w:ascii="Bookman Old Style" w:hAnsi="Bookman Old Style" w:cs="Bookman Old Styl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273"/>
      </w:tabs>
      <w:jc w:val="both"/>
      <w:outlineLvl w:val="1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ascii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rougham 10cpi" w:hAnsi="Brougham 10cpi" w:cs="Brougham 10cp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9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9B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9BF"/>
    <w:rPr>
      <w:rFonts w:ascii="Brougham 10cpi" w:hAnsi="Brougham 10cpi" w:cs="Brougham 10cp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9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9BF"/>
    <w:rPr>
      <w:rFonts w:ascii="Brougham 10cpi" w:hAnsi="Brougham 10cpi" w:cs="Brougham 10cp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caltheolog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RELIGION 101: BIBLICAL THEOLOGY</vt:lpstr>
    </vt:vector>
  </TitlesOfParts>
  <Company>Redeemer U.C.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101: BIBLICAL THEOLOGY</dc:title>
  <dc:creator>Computer Services Director</dc:creator>
  <cp:lastModifiedBy>Christina Jasko</cp:lastModifiedBy>
  <cp:revision>2</cp:revision>
  <dcterms:created xsi:type="dcterms:W3CDTF">2019-03-05T17:43:00Z</dcterms:created>
  <dcterms:modified xsi:type="dcterms:W3CDTF">2019-03-05T17:43:00Z</dcterms:modified>
</cp:coreProperties>
</file>